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jc w:val="center"/>
        <w:rPr>
          <w:sz w:val="40"/>
          <w:szCs w:val="40"/>
        </w:rPr>
      </w:pPr>
      <w:r>
        <w:rPr>
          <w:b/>
          <w:bCs/>
          <w:sz w:val="40"/>
          <w:szCs w:val="40"/>
          <w:lang w:val="en-US"/>
        </w:rPr>
        <w:t>A</w:t>
      </w:r>
      <w:r>
        <w:rPr>
          <w:b/>
          <w:bCs/>
          <w:sz w:val="40"/>
          <w:szCs w:val="40"/>
        </w:rPr>
        <w:t>λληλεγγύη συνδικάτων στην ΠΕΝΕΝ</w:t>
      </w:r>
    </w:p>
    <w:p>
      <w:pPr>
        <w:pStyle w:val="Normal"/>
        <w:spacing w:lineRule="auto" w:line="276"/>
        <w:jc w:val="center"/>
        <w:rPr>
          <w:b/>
          <w:bCs/>
        </w:rPr>
      </w:pPr>
      <w:r>
        <w:rPr>
          <w:sz w:val="40"/>
          <w:szCs w:val="40"/>
        </w:rPr>
      </w:r>
    </w:p>
    <w:p>
      <w:pPr>
        <w:pStyle w:val="Normal"/>
        <w:spacing w:lineRule="auto" w:line="276"/>
        <w:jc w:val="left"/>
        <w:rPr>
          <w:sz w:val="24"/>
          <w:szCs w:val="24"/>
          <w:lang w:val="el-GR"/>
        </w:rPr>
      </w:pPr>
      <w:r>
        <w:rPr>
          <w:sz w:val="24"/>
          <w:szCs w:val="24"/>
          <w:lang w:val="el-GR"/>
        </w:rPr>
        <w:t xml:space="preserve">Στις </w:t>
      </w:r>
      <w:r>
        <w:rPr>
          <w:b/>
          <w:bCs/>
          <w:sz w:val="24"/>
          <w:szCs w:val="24"/>
          <w:lang w:val="el-GR"/>
        </w:rPr>
        <w:t>6 Φεβρουαρίου 2024</w:t>
      </w:r>
      <w:r>
        <w:rPr>
          <w:sz w:val="24"/>
          <w:szCs w:val="24"/>
          <w:lang w:val="el-GR"/>
        </w:rPr>
        <w:t xml:space="preserve"> δικάζεται ο πρόεδρος του ναυτεργατικού σωματείου ΠΕΝΕΝ με την κατηγορία ότι το σωματείο του συμμετείχε στην γενική απεργία της 10ης Ιουνίου 2021 – σε μια καθ’ όλα νόμιμη γενική απεργία που είχαν κηρύξει και η ΓΣΕΕ / ΑΔΕΔΥ και δεκάδες ομοσπονδίες και εργατικά κέντρα, συμπεριλαμβανομένων του ΕΚ Πειραιά και της ΠΝΟ.</w:t>
      </w:r>
    </w:p>
    <w:p>
      <w:pPr>
        <w:pStyle w:val="Normal"/>
        <w:spacing w:lineRule="auto" w:line="276"/>
        <w:jc w:val="left"/>
        <w:rPr>
          <w:sz w:val="24"/>
          <w:szCs w:val="24"/>
          <w:lang w:val="el-GR"/>
        </w:rPr>
      </w:pPr>
      <w:r>
        <w:rPr>
          <w:sz w:val="24"/>
          <w:szCs w:val="24"/>
          <w:lang w:val="el-GR"/>
        </w:rPr>
        <w:t xml:space="preserve">Κατά την ψευδή καταμήνυση του Συνδέσμου Επιχειρήσεων Επιβατηγού Ναυτιλίας (ΣΕΕΝ) ο πρόεδρος της ΠΕΝΕΝ Αντώνης Νταλακογεώργος «παρεμπόδισε την εκτέλεση όλων των δρομολογίων των πλοίων, που είτε ματαιώθηκαν, είτε καθυστέρησαν, διαταράσσοντας σε πολύ μεγάλη έκταση και διάστημα την ομαλή λειτουργία των κοινόχρηστων συγκοινωνιακών μέσων και δη των πλοίων». Αυτή την μήνυση για μια γενική απεργία, η νομιμότητα της οποίας ουδόλως αμφισβητήθηκε τότε και κατά την οποία δεν κινήθηκε τρένο, μετρό, πλοία, δεν λειτούργησαν εργοστάσια και δημόσιες υπηρεσίες, ο εισαγγελέας αντί να τη θέσει στο αρχείο, την εισάγει στο δικαστήριο. </w:t>
      </w:r>
    </w:p>
    <w:p>
      <w:pPr>
        <w:pStyle w:val="Normal"/>
        <w:spacing w:lineRule="auto" w:line="276"/>
        <w:jc w:val="left"/>
        <w:rPr>
          <w:sz w:val="24"/>
          <w:szCs w:val="24"/>
        </w:rPr>
      </w:pPr>
      <w:r>
        <w:rPr>
          <w:sz w:val="24"/>
          <w:szCs w:val="24"/>
          <w:lang w:val="el-GR"/>
        </w:rPr>
        <w:t>Δεκάδες σωματεία με ψηφίσματά τους εκφράζουν την αμέριστη συμπαράστασή τους στην ΠΕΝΕΝ. Με ανακοίνωσή της η ΠΕΝΕΝ εκφράζει την γνώμη ότι τα ανυπόστατα και κατασκευασμένα στοιχεία της μήνυσης θα καταρρεύσουν ως χάρτινος πύργος.</w:t>
      </w:r>
    </w:p>
    <w:p>
      <w:pPr>
        <w:pStyle w:val="Normal"/>
        <w:spacing w:lineRule="auto" w:line="276"/>
        <w:jc w:val="both"/>
        <w:rPr>
          <w:b/>
          <w:bCs/>
        </w:rPr>
      </w:pPr>
      <w:r>
        <w:rPr>
          <w:sz w:val="24"/>
          <w:szCs w:val="24"/>
        </w:rPr>
        <w:t>Ακολουθεί λίστα</w:t>
      </w:r>
      <w:r>
        <w:rPr>
          <w:sz w:val="24"/>
          <w:szCs w:val="24"/>
        </w:rPr>
        <w:t xml:space="preserve"> 42 συνδικαλιστικ</w:t>
      </w:r>
      <w:r>
        <w:rPr>
          <w:sz w:val="24"/>
          <w:szCs w:val="24"/>
        </w:rPr>
        <w:t>ών</w:t>
      </w:r>
      <w:r>
        <w:rPr>
          <w:sz w:val="24"/>
          <w:szCs w:val="24"/>
        </w:rPr>
        <w:t xml:space="preserve"> οργανώσε</w:t>
      </w:r>
      <w:r>
        <w:rPr>
          <w:sz w:val="24"/>
          <w:szCs w:val="24"/>
        </w:rPr>
        <w:t>ων που έχουν στείλει ψηφίσματα αλληλεγγύης στην ΠΕΝΕΝ.</w:t>
      </w:r>
      <w:r>
        <w:rPr>
          <w:sz w:val="24"/>
          <w:szCs w:val="24"/>
        </w:rPr>
        <w:t xml:space="preserve"> Θα ακολουθήσει και νέα λίστα τις επόμενες ημέρες με Εργατικά Σωματεία, Συλλογικότητες, εργατικά σχήματα, πολιτικά κόμματα και οργανώσεις.</w:t>
      </w:r>
    </w:p>
    <w:p>
      <w:pPr>
        <w:pStyle w:val="ListParagraph"/>
        <w:numPr>
          <w:ilvl w:val="0"/>
          <w:numId w:val="1"/>
        </w:numPr>
        <w:spacing w:lineRule="auto" w:line="276"/>
        <w:jc w:val="both"/>
        <w:rPr>
          <w:sz w:val="24"/>
          <w:szCs w:val="24"/>
        </w:rPr>
      </w:pPr>
      <w:r>
        <w:rPr>
          <w:sz w:val="24"/>
          <w:szCs w:val="24"/>
        </w:rPr>
        <w:t>Ένωση  Μόνιμων και Δόκιμων Λιμενεργατών  Ο. Λ. Π.</w:t>
      </w:r>
    </w:p>
    <w:p>
      <w:pPr>
        <w:pStyle w:val="ListParagraph"/>
        <w:numPr>
          <w:ilvl w:val="0"/>
          <w:numId w:val="1"/>
        </w:numPr>
        <w:spacing w:lineRule="auto" w:line="276"/>
        <w:jc w:val="both"/>
        <w:rPr>
          <w:sz w:val="24"/>
          <w:szCs w:val="24"/>
        </w:rPr>
      </w:pPr>
      <w:r>
        <w:rPr>
          <w:sz w:val="24"/>
          <w:szCs w:val="24"/>
        </w:rPr>
        <w:t>Πανελλήνιος Σύνδεσμος Εργαζομένων στην Ναυτιλία και στον Τουρισμό (ΠΑ.Σ.Ε.Ν.Τ.)</w:t>
      </w:r>
    </w:p>
    <w:p>
      <w:pPr>
        <w:pStyle w:val="ListParagraph"/>
        <w:numPr>
          <w:ilvl w:val="0"/>
          <w:numId w:val="1"/>
        </w:numPr>
        <w:spacing w:lineRule="auto" w:line="276"/>
        <w:jc w:val="both"/>
        <w:rPr>
          <w:sz w:val="24"/>
          <w:szCs w:val="24"/>
        </w:rPr>
      </w:pPr>
      <w:r>
        <w:rPr>
          <w:sz w:val="24"/>
          <w:szCs w:val="24"/>
        </w:rPr>
        <w:t xml:space="preserve">Σύλλογος Εργαζομένων ΕΛΓΟ ΔΗΜΗΤΡΑ </w:t>
      </w:r>
    </w:p>
    <w:p>
      <w:pPr>
        <w:pStyle w:val="ListParagraph"/>
        <w:numPr>
          <w:ilvl w:val="0"/>
          <w:numId w:val="1"/>
        </w:numPr>
        <w:spacing w:lineRule="auto" w:line="276"/>
        <w:jc w:val="both"/>
        <w:rPr>
          <w:sz w:val="24"/>
          <w:szCs w:val="24"/>
        </w:rPr>
      </w:pPr>
      <w:r>
        <w:rPr>
          <w:sz w:val="24"/>
          <w:szCs w:val="24"/>
        </w:rPr>
        <w:t>Πανελλήνια Ένωση Θαλαμηπόλων Εμπορικού Ναυτικού (ΠΕΑΘΕΝ)</w:t>
      </w:r>
    </w:p>
    <w:p>
      <w:pPr>
        <w:pStyle w:val="ListParagraph"/>
        <w:numPr>
          <w:ilvl w:val="0"/>
          <w:numId w:val="1"/>
        </w:numPr>
        <w:spacing w:lineRule="auto" w:line="276"/>
        <w:jc w:val="both"/>
        <w:rPr>
          <w:sz w:val="24"/>
          <w:szCs w:val="24"/>
        </w:rPr>
      </w:pPr>
      <w:r>
        <w:rPr>
          <w:sz w:val="24"/>
          <w:szCs w:val="24"/>
        </w:rPr>
        <w:t xml:space="preserve">Σύλλογος Υπαλλήλων Βιβλίου - Χάρτου - Ψηφιακών Μέσων Αττικής </w:t>
      </w:r>
    </w:p>
    <w:p>
      <w:pPr>
        <w:pStyle w:val="ListParagraph"/>
        <w:numPr>
          <w:ilvl w:val="0"/>
          <w:numId w:val="1"/>
        </w:numPr>
        <w:spacing w:lineRule="auto" w:line="276"/>
        <w:jc w:val="both"/>
        <w:rPr>
          <w:sz w:val="24"/>
          <w:szCs w:val="24"/>
        </w:rPr>
      </w:pPr>
      <w:r>
        <w:rPr>
          <w:sz w:val="24"/>
          <w:szCs w:val="24"/>
        </w:rPr>
        <w:t>Σύλλογος Εκπαιδευτικών Π.Ε. Ανατ. Αττικής «Κώστας Σωτηρίου»</w:t>
      </w:r>
    </w:p>
    <w:p>
      <w:pPr>
        <w:pStyle w:val="ListParagraph"/>
        <w:numPr>
          <w:ilvl w:val="0"/>
          <w:numId w:val="1"/>
        </w:numPr>
        <w:spacing w:lineRule="auto" w:line="276"/>
        <w:jc w:val="both"/>
        <w:rPr>
          <w:sz w:val="24"/>
          <w:szCs w:val="24"/>
        </w:rPr>
      </w:pPr>
      <w:r>
        <w:rPr>
          <w:sz w:val="24"/>
          <w:szCs w:val="24"/>
        </w:rPr>
        <w:t>Σύλλογος Υπαλλήλων Μετοχικού Ταμείου Πολιτικών Υπαλλήλων (ΜΤΠΥ)</w:t>
      </w:r>
    </w:p>
    <w:p>
      <w:pPr>
        <w:pStyle w:val="ListParagraph"/>
        <w:numPr>
          <w:ilvl w:val="0"/>
          <w:numId w:val="1"/>
        </w:numPr>
        <w:spacing w:lineRule="auto" w:line="276"/>
        <w:jc w:val="both"/>
        <w:rPr>
          <w:sz w:val="24"/>
          <w:szCs w:val="24"/>
        </w:rPr>
      </w:pPr>
      <w:r>
        <w:rPr>
          <w:sz w:val="24"/>
          <w:szCs w:val="24"/>
        </w:rPr>
        <w:t>Σύλλογος Εκπαιδευτικών Π.Ε. Αμαρουσίου</w:t>
      </w:r>
    </w:p>
    <w:p>
      <w:pPr>
        <w:pStyle w:val="ListParagraph"/>
        <w:numPr>
          <w:ilvl w:val="0"/>
          <w:numId w:val="1"/>
        </w:numPr>
        <w:spacing w:lineRule="auto" w:line="276"/>
        <w:jc w:val="both"/>
        <w:rPr>
          <w:sz w:val="24"/>
          <w:szCs w:val="24"/>
        </w:rPr>
      </w:pPr>
      <w:r>
        <w:rPr>
          <w:sz w:val="24"/>
          <w:szCs w:val="24"/>
        </w:rPr>
        <w:t>Σύλλογος Εκπαιδευτικών Πρωτοβάθμιας Εκπαίδευσης Κορινθίας</w:t>
      </w:r>
    </w:p>
    <w:p>
      <w:pPr>
        <w:pStyle w:val="ListParagraph"/>
        <w:numPr>
          <w:ilvl w:val="0"/>
          <w:numId w:val="1"/>
        </w:numPr>
        <w:spacing w:lineRule="auto" w:line="276"/>
        <w:jc w:val="both"/>
        <w:rPr>
          <w:sz w:val="24"/>
          <w:szCs w:val="24"/>
        </w:rPr>
      </w:pPr>
      <w:r>
        <w:rPr>
          <w:sz w:val="24"/>
          <w:szCs w:val="24"/>
        </w:rPr>
        <w:t>Σύλλογος Εργαζομένων ΤΕΕ (ΣΕΤΕΕ)</w:t>
      </w:r>
    </w:p>
    <w:p>
      <w:pPr>
        <w:pStyle w:val="ListParagraph"/>
        <w:numPr>
          <w:ilvl w:val="0"/>
          <w:numId w:val="1"/>
        </w:numPr>
        <w:spacing w:lineRule="auto" w:line="276"/>
        <w:jc w:val="both"/>
        <w:rPr>
          <w:sz w:val="24"/>
          <w:szCs w:val="24"/>
        </w:rPr>
      </w:pPr>
      <w:r>
        <w:rPr>
          <w:sz w:val="24"/>
          <w:szCs w:val="24"/>
        </w:rPr>
        <w:t>Γ’ ΕΛΜΕ Θεσσαλονίκης</w:t>
      </w:r>
    </w:p>
    <w:p>
      <w:pPr>
        <w:pStyle w:val="ListParagraph"/>
        <w:numPr>
          <w:ilvl w:val="0"/>
          <w:numId w:val="1"/>
        </w:numPr>
        <w:spacing w:lineRule="auto" w:line="276"/>
        <w:jc w:val="both"/>
        <w:rPr>
          <w:sz w:val="24"/>
          <w:szCs w:val="24"/>
        </w:rPr>
      </w:pPr>
      <w:r>
        <w:rPr>
          <w:sz w:val="24"/>
          <w:szCs w:val="24"/>
        </w:rPr>
        <w:t>Σωματείο Εργαζομένων Π.Γ. Νοσοκομείου «ΑΤΤΙΚΟΝ» «Η ΑΝΑΓΕΝΝΗΣΗ»</w:t>
      </w:r>
    </w:p>
    <w:p>
      <w:pPr>
        <w:pStyle w:val="ListParagraph"/>
        <w:numPr>
          <w:ilvl w:val="0"/>
          <w:numId w:val="1"/>
        </w:numPr>
        <w:spacing w:lineRule="auto" w:line="276"/>
        <w:jc w:val="both"/>
        <w:rPr>
          <w:sz w:val="24"/>
          <w:szCs w:val="24"/>
        </w:rPr>
      </w:pPr>
      <w:r>
        <w:rPr>
          <w:sz w:val="24"/>
          <w:szCs w:val="24"/>
        </w:rPr>
        <w:t>Συνδικάτο Επαγγελματιών Οδηγών Φορτηγών Αυτοκινήτων Ελλάδας (Σ.Ε.Ο.Φ.Α.Ε.)</w:t>
      </w:r>
    </w:p>
    <w:p>
      <w:pPr>
        <w:pStyle w:val="ListParagraph"/>
        <w:numPr>
          <w:ilvl w:val="0"/>
          <w:numId w:val="1"/>
        </w:numPr>
        <w:spacing w:lineRule="auto" w:line="276"/>
        <w:jc w:val="both"/>
        <w:rPr>
          <w:sz w:val="24"/>
          <w:szCs w:val="24"/>
        </w:rPr>
      </w:pPr>
      <w:r>
        <w:rPr>
          <w:sz w:val="24"/>
          <w:szCs w:val="24"/>
        </w:rPr>
        <w:t>Ε’ ΕΛΜΕ Θεσσαλονίκης</w:t>
      </w:r>
    </w:p>
    <w:p>
      <w:pPr>
        <w:pStyle w:val="ListParagraph"/>
        <w:numPr>
          <w:ilvl w:val="0"/>
          <w:numId w:val="1"/>
        </w:numPr>
        <w:spacing w:lineRule="auto" w:line="276"/>
        <w:jc w:val="both"/>
        <w:rPr>
          <w:sz w:val="24"/>
          <w:szCs w:val="24"/>
        </w:rPr>
      </w:pPr>
      <w:r>
        <w:rPr>
          <w:sz w:val="24"/>
          <w:szCs w:val="24"/>
        </w:rPr>
        <w:t>Ε΄ΕΛΜΕ Αθήνας</w:t>
      </w:r>
    </w:p>
    <w:p>
      <w:pPr>
        <w:pStyle w:val="ListParagraph"/>
        <w:numPr>
          <w:ilvl w:val="0"/>
          <w:numId w:val="1"/>
        </w:numPr>
        <w:spacing w:lineRule="auto" w:line="276"/>
        <w:jc w:val="both"/>
        <w:rPr>
          <w:sz w:val="24"/>
          <w:szCs w:val="24"/>
        </w:rPr>
      </w:pPr>
      <w:r>
        <w:rPr>
          <w:sz w:val="24"/>
          <w:szCs w:val="24"/>
        </w:rPr>
        <w:t>Γ΄ΕΛΜΕ Δυτικής Αθήνας</w:t>
      </w:r>
    </w:p>
    <w:p>
      <w:pPr>
        <w:pStyle w:val="ListParagraph"/>
        <w:numPr>
          <w:ilvl w:val="0"/>
          <w:numId w:val="1"/>
        </w:numPr>
        <w:spacing w:lineRule="auto" w:line="276"/>
        <w:jc w:val="both"/>
        <w:rPr>
          <w:sz w:val="24"/>
          <w:szCs w:val="24"/>
        </w:rPr>
      </w:pPr>
      <w:r>
        <w:rPr>
          <w:sz w:val="24"/>
          <w:szCs w:val="24"/>
        </w:rPr>
        <w:t>Σύλλογος Εκπαιδευτικών Π.Ε. «Ο ΑΡΙΣΤΟΤΕΛΗΣ»</w:t>
      </w:r>
    </w:p>
    <w:p>
      <w:pPr>
        <w:pStyle w:val="ListParagraph"/>
        <w:numPr>
          <w:ilvl w:val="0"/>
          <w:numId w:val="1"/>
        </w:numPr>
        <w:spacing w:lineRule="auto" w:line="276"/>
        <w:jc w:val="both"/>
        <w:rPr>
          <w:sz w:val="24"/>
          <w:szCs w:val="24"/>
        </w:rPr>
      </w:pPr>
      <w:r>
        <w:rPr>
          <w:sz w:val="24"/>
          <w:szCs w:val="24"/>
        </w:rPr>
        <w:t>Πανελλήνια Ομοσπονδία Προσωπικού Οργανισμών Κοινωνικής Πολιτικής (ΠΟΠΟΚΠ)</w:t>
      </w:r>
    </w:p>
    <w:p>
      <w:pPr>
        <w:pStyle w:val="ListParagraph"/>
        <w:numPr>
          <w:ilvl w:val="0"/>
          <w:numId w:val="1"/>
        </w:numPr>
        <w:spacing w:lineRule="auto" w:line="276"/>
        <w:jc w:val="both"/>
        <w:rPr>
          <w:sz w:val="24"/>
          <w:szCs w:val="24"/>
        </w:rPr>
      </w:pPr>
      <w:r>
        <w:rPr>
          <w:sz w:val="24"/>
          <w:szCs w:val="24"/>
        </w:rPr>
        <w:t>Πανελλήνια Ένωση Συνταξιούχων Εκπαιδευτικών (ΠΕΣΕΚ)</w:t>
      </w:r>
    </w:p>
    <w:p>
      <w:pPr>
        <w:pStyle w:val="ListParagraph"/>
        <w:numPr>
          <w:ilvl w:val="0"/>
          <w:numId w:val="1"/>
        </w:numPr>
        <w:spacing w:lineRule="auto" w:line="276"/>
        <w:jc w:val="both"/>
        <w:rPr>
          <w:sz w:val="24"/>
          <w:szCs w:val="24"/>
        </w:rPr>
      </w:pPr>
      <w:r>
        <w:rPr>
          <w:sz w:val="24"/>
          <w:szCs w:val="24"/>
        </w:rPr>
        <w:t>Α’ ΕΛΜΕ Δυτ. Αττικής (Περιστέρι)</w:t>
      </w:r>
    </w:p>
    <w:p>
      <w:pPr>
        <w:pStyle w:val="ListParagraph"/>
        <w:numPr>
          <w:ilvl w:val="0"/>
          <w:numId w:val="1"/>
        </w:numPr>
        <w:spacing w:lineRule="auto" w:line="276"/>
        <w:jc w:val="both"/>
        <w:rPr>
          <w:sz w:val="24"/>
          <w:szCs w:val="24"/>
        </w:rPr>
      </w:pPr>
      <w:r>
        <w:rPr>
          <w:sz w:val="24"/>
          <w:szCs w:val="24"/>
        </w:rPr>
        <w:t>Σύλλογος Εκπαιδευτικών Π.Ε. ΑΙΓΑΛΕΩ</w:t>
      </w:r>
    </w:p>
    <w:p>
      <w:pPr>
        <w:pStyle w:val="ListParagraph"/>
        <w:numPr>
          <w:ilvl w:val="0"/>
          <w:numId w:val="1"/>
        </w:numPr>
        <w:spacing w:lineRule="auto" w:line="276"/>
        <w:jc w:val="both"/>
        <w:rPr>
          <w:sz w:val="24"/>
          <w:szCs w:val="24"/>
        </w:rPr>
      </w:pPr>
      <w:r>
        <w:rPr>
          <w:sz w:val="24"/>
          <w:szCs w:val="24"/>
        </w:rPr>
        <w:t>Α’ ΕΛΜΕ Θεσσαλονίκης</w:t>
      </w:r>
    </w:p>
    <w:p>
      <w:pPr>
        <w:pStyle w:val="ListParagraph"/>
        <w:numPr>
          <w:ilvl w:val="0"/>
          <w:numId w:val="1"/>
        </w:numPr>
        <w:spacing w:lineRule="auto" w:line="276"/>
        <w:jc w:val="both"/>
        <w:rPr>
          <w:sz w:val="24"/>
          <w:szCs w:val="24"/>
        </w:rPr>
      </w:pPr>
      <w:r>
        <w:rPr>
          <w:sz w:val="24"/>
          <w:szCs w:val="24"/>
        </w:rPr>
        <w:t>Εργατοϋπαλληλικό Κέντρο Επαρχίας Λιβαδειάς</w:t>
      </w:r>
    </w:p>
    <w:p>
      <w:pPr>
        <w:pStyle w:val="ListParagraph"/>
        <w:numPr>
          <w:ilvl w:val="0"/>
          <w:numId w:val="1"/>
        </w:numPr>
        <w:spacing w:lineRule="auto" w:line="276"/>
        <w:jc w:val="both"/>
        <w:rPr>
          <w:sz w:val="24"/>
          <w:szCs w:val="24"/>
        </w:rPr>
      </w:pPr>
      <w:r>
        <w:rPr>
          <w:sz w:val="24"/>
          <w:szCs w:val="24"/>
        </w:rPr>
        <w:t>Γ’ ΕΛΜΕ Αθήνας</w:t>
      </w:r>
    </w:p>
    <w:p>
      <w:pPr>
        <w:pStyle w:val="ListParagraph"/>
        <w:numPr>
          <w:ilvl w:val="0"/>
          <w:numId w:val="1"/>
        </w:numPr>
        <w:spacing w:lineRule="auto" w:line="276"/>
        <w:jc w:val="both"/>
        <w:rPr>
          <w:sz w:val="24"/>
          <w:szCs w:val="24"/>
        </w:rPr>
      </w:pPr>
      <w:r>
        <w:rPr>
          <w:sz w:val="24"/>
          <w:szCs w:val="24"/>
        </w:rPr>
        <w:t xml:space="preserve">Σύλλογος Εκπαιδευτικών Π.Ε. Πειραιά « Η ΠΡΟΟΔΟΣ» </w:t>
      </w:r>
    </w:p>
    <w:p>
      <w:pPr>
        <w:pStyle w:val="ListParagraph"/>
        <w:numPr>
          <w:ilvl w:val="0"/>
          <w:numId w:val="1"/>
        </w:numPr>
        <w:spacing w:lineRule="auto" w:line="276"/>
        <w:jc w:val="both"/>
        <w:rPr>
          <w:sz w:val="24"/>
          <w:szCs w:val="24"/>
        </w:rPr>
      </w:pPr>
      <w:r>
        <w:rPr>
          <w:sz w:val="24"/>
          <w:szCs w:val="24"/>
        </w:rPr>
        <w:t xml:space="preserve">Α’ Σύλλογος Αθηνών Εκπαιδευτικών Πρωτοβάθμιας Εκπαίδευσης </w:t>
      </w:r>
    </w:p>
    <w:p>
      <w:pPr>
        <w:pStyle w:val="ListParagraph"/>
        <w:numPr>
          <w:ilvl w:val="0"/>
          <w:numId w:val="1"/>
        </w:numPr>
        <w:spacing w:lineRule="auto" w:line="276"/>
        <w:jc w:val="both"/>
        <w:rPr>
          <w:sz w:val="24"/>
          <w:szCs w:val="24"/>
        </w:rPr>
      </w:pPr>
      <w:r>
        <w:rPr>
          <w:sz w:val="24"/>
          <w:szCs w:val="24"/>
        </w:rPr>
        <w:t>Σύλλογος Εκπαιδευτικών Π.Ε. «Ηρώ Κωνσταντοπούλου» Άνω Λιοσίων – Ζεφύρι – Φυλής</w:t>
      </w:r>
    </w:p>
    <w:p>
      <w:pPr>
        <w:pStyle w:val="ListParagraph"/>
        <w:numPr>
          <w:ilvl w:val="0"/>
          <w:numId w:val="1"/>
        </w:numPr>
        <w:spacing w:lineRule="auto" w:line="276"/>
        <w:jc w:val="both"/>
        <w:rPr>
          <w:sz w:val="24"/>
          <w:szCs w:val="24"/>
        </w:rPr>
      </w:pPr>
      <w:r>
        <w:rPr>
          <w:sz w:val="24"/>
          <w:szCs w:val="24"/>
        </w:rPr>
        <w:t>Σωματείο Μισθωτών Τεχνικών</w:t>
      </w:r>
    </w:p>
    <w:p>
      <w:pPr>
        <w:pStyle w:val="ListParagraph"/>
        <w:numPr>
          <w:ilvl w:val="0"/>
          <w:numId w:val="1"/>
        </w:numPr>
        <w:spacing w:lineRule="auto" w:line="276"/>
        <w:jc w:val="both"/>
        <w:rPr>
          <w:sz w:val="24"/>
          <w:szCs w:val="24"/>
        </w:rPr>
      </w:pPr>
      <w:r>
        <w:rPr>
          <w:sz w:val="24"/>
          <w:szCs w:val="24"/>
        </w:rPr>
        <w:t>Σωματείο Εργαζομένων Ασκληπιείο Βούλας</w:t>
      </w:r>
    </w:p>
    <w:p>
      <w:pPr>
        <w:pStyle w:val="ListParagraph"/>
        <w:numPr>
          <w:ilvl w:val="0"/>
          <w:numId w:val="1"/>
        </w:numPr>
        <w:spacing w:lineRule="auto" w:line="276"/>
        <w:jc w:val="both"/>
        <w:rPr>
          <w:sz w:val="24"/>
          <w:szCs w:val="24"/>
        </w:rPr>
      </w:pPr>
      <w:r>
        <w:rPr>
          <w:sz w:val="24"/>
          <w:szCs w:val="24"/>
        </w:rPr>
        <w:t>Ένωση Λειτουργών Μέσης Εκπαίδευσης Νομού Ηρακλείου</w:t>
      </w:r>
    </w:p>
    <w:p>
      <w:pPr>
        <w:pStyle w:val="ListParagraph"/>
        <w:numPr>
          <w:ilvl w:val="0"/>
          <w:numId w:val="1"/>
        </w:numPr>
        <w:spacing w:lineRule="auto" w:line="276"/>
        <w:jc w:val="both"/>
        <w:rPr>
          <w:sz w:val="24"/>
          <w:szCs w:val="24"/>
        </w:rPr>
      </w:pPr>
      <w:r>
        <w:rPr>
          <w:sz w:val="24"/>
          <w:szCs w:val="24"/>
        </w:rPr>
        <w:t>Α’ ΕΛΜΕ Δυτικής Αττικής (Ελευσίνα)</w:t>
      </w:r>
    </w:p>
    <w:p>
      <w:pPr>
        <w:pStyle w:val="ListParagraph"/>
        <w:numPr>
          <w:ilvl w:val="0"/>
          <w:numId w:val="1"/>
        </w:numPr>
        <w:spacing w:lineRule="auto" w:line="276"/>
        <w:jc w:val="both"/>
        <w:rPr>
          <w:sz w:val="24"/>
          <w:szCs w:val="24"/>
        </w:rPr>
      </w:pPr>
      <w:r>
        <w:rPr>
          <w:sz w:val="24"/>
          <w:szCs w:val="24"/>
        </w:rPr>
        <w:t>Ένωση Εργαζομένων Διακίνησης Εμπ/τίων στις προβλήτες του Πειραιά (ΕΝ.Ε.Δ.Ε.Π.)</w:t>
      </w:r>
    </w:p>
    <w:p>
      <w:pPr>
        <w:pStyle w:val="ListParagraph"/>
        <w:numPr>
          <w:ilvl w:val="0"/>
          <w:numId w:val="1"/>
        </w:numPr>
        <w:spacing w:lineRule="auto" w:line="276"/>
        <w:jc w:val="both"/>
        <w:rPr>
          <w:sz w:val="24"/>
          <w:szCs w:val="24"/>
        </w:rPr>
      </w:pPr>
      <w:r>
        <w:rPr>
          <w:sz w:val="24"/>
          <w:szCs w:val="24"/>
        </w:rPr>
        <w:t xml:space="preserve">Πανελλήνιο Σωματείο Εργαζομένων </w:t>
      </w:r>
      <w:r>
        <w:rPr>
          <w:sz w:val="24"/>
          <w:szCs w:val="24"/>
          <w:lang w:val="en-US"/>
        </w:rPr>
        <w:t>Vodafone</w:t>
      </w:r>
      <w:r>
        <w:rPr>
          <w:sz w:val="24"/>
          <w:szCs w:val="24"/>
        </w:rPr>
        <w:t xml:space="preserve"> – Πάναφον</w:t>
      </w:r>
    </w:p>
    <w:p>
      <w:pPr>
        <w:pStyle w:val="ListParagraph"/>
        <w:numPr>
          <w:ilvl w:val="0"/>
          <w:numId w:val="1"/>
        </w:numPr>
        <w:spacing w:lineRule="auto" w:line="276"/>
        <w:jc w:val="both"/>
        <w:rPr>
          <w:sz w:val="24"/>
          <w:szCs w:val="24"/>
        </w:rPr>
      </w:pPr>
      <w:r>
        <w:rPr>
          <w:sz w:val="24"/>
          <w:szCs w:val="24"/>
        </w:rPr>
        <w:t>Ομοσπονδία Ιδιωτικών Υπαλλήλων Ελλάδος (Ο.Ι.Υ.Ε.)</w:t>
      </w:r>
    </w:p>
    <w:p>
      <w:pPr>
        <w:pStyle w:val="ListParagraph"/>
        <w:numPr>
          <w:ilvl w:val="0"/>
          <w:numId w:val="1"/>
        </w:numPr>
        <w:spacing w:lineRule="auto" w:line="276"/>
        <w:jc w:val="both"/>
        <w:rPr>
          <w:sz w:val="24"/>
          <w:szCs w:val="24"/>
        </w:rPr>
      </w:pPr>
      <w:r>
        <w:rPr>
          <w:sz w:val="24"/>
          <w:szCs w:val="24"/>
        </w:rPr>
        <w:t>Σωματείο Επαγγελματιών Οδηγών (ΣΕΟΔ)</w:t>
      </w:r>
    </w:p>
    <w:p>
      <w:pPr>
        <w:pStyle w:val="ListParagraph"/>
        <w:numPr>
          <w:ilvl w:val="0"/>
          <w:numId w:val="1"/>
        </w:numPr>
        <w:spacing w:lineRule="auto" w:line="276"/>
        <w:jc w:val="both"/>
        <w:rPr>
          <w:sz w:val="24"/>
          <w:szCs w:val="24"/>
        </w:rPr>
      </w:pPr>
      <w:r>
        <w:rPr>
          <w:sz w:val="24"/>
          <w:szCs w:val="24"/>
        </w:rPr>
        <w:t>Σωματείο Εργαζομένων Βιβλιοπωλείου Πολιτεία</w:t>
      </w:r>
    </w:p>
    <w:p>
      <w:pPr>
        <w:pStyle w:val="ListParagraph"/>
        <w:numPr>
          <w:ilvl w:val="0"/>
          <w:numId w:val="1"/>
        </w:numPr>
        <w:spacing w:lineRule="auto" w:line="276"/>
        <w:jc w:val="both"/>
        <w:rPr>
          <w:sz w:val="24"/>
          <w:szCs w:val="24"/>
        </w:rPr>
      </w:pPr>
      <w:r>
        <w:rPr>
          <w:sz w:val="24"/>
          <w:szCs w:val="24"/>
        </w:rPr>
        <w:t>Α’ Σύλλογος Εκπαιδευτικών Π.Ε. Πειραιά «ΡΗΓΑΣ ΦΕΡΑΙΟΣ»</w:t>
      </w:r>
    </w:p>
    <w:p>
      <w:pPr>
        <w:pStyle w:val="ListParagraph"/>
        <w:numPr>
          <w:ilvl w:val="0"/>
          <w:numId w:val="1"/>
        </w:numPr>
        <w:spacing w:lineRule="auto" w:line="276"/>
        <w:jc w:val="both"/>
        <w:rPr>
          <w:sz w:val="24"/>
          <w:szCs w:val="24"/>
        </w:rPr>
      </w:pPr>
      <w:r>
        <w:rPr>
          <w:sz w:val="24"/>
          <w:szCs w:val="24"/>
        </w:rPr>
        <w:t>Σωματείο Μισθωτών Εκπαιδευτικών Θεσσαλονίκης (Σ.Μ.Ε.Θ.)</w:t>
      </w:r>
    </w:p>
    <w:p>
      <w:pPr>
        <w:pStyle w:val="ListParagraph"/>
        <w:numPr>
          <w:ilvl w:val="0"/>
          <w:numId w:val="1"/>
        </w:numPr>
        <w:spacing w:lineRule="auto" w:line="276"/>
        <w:jc w:val="both"/>
        <w:rPr>
          <w:sz w:val="24"/>
          <w:szCs w:val="24"/>
        </w:rPr>
      </w:pPr>
      <w:r>
        <w:rPr>
          <w:sz w:val="24"/>
          <w:szCs w:val="24"/>
        </w:rPr>
        <w:t>Σωματείο Εργαζομένων στην Victus Networks</w:t>
      </w:r>
    </w:p>
    <w:p>
      <w:pPr>
        <w:pStyle w:val="ListParagraph"/>
        <w:numPr>
          <w:ilvl w:val="0"/>
          <w:numId w:val="1"/>
        </w:numPr>
        <w:spacing w:lineRule="auto" w:line="276"/>
        <w:jc w:val="both"/>
        <w:rPr>
          <w:sz w:val="24"/>
          <w:szCs w:val="24"/>
        </w:rPr>
      </w:pPr>
      <w:r>
        <w:rPr>
          <w:sz w:val="24"/>
          <w:szCs w:val="24"/>
        </w:rPr>
        <w:t>Πανελλήνιο Σωματείο Εργαζομένων Vantage Towers</w:t>
      </w:r>
    </w:p>
    <w:p>
      <w:pPr>
        <w:pStyle w:val="ListParagraph"/>
        <w:numPr>
          <w:ilvl w:val="0"/>
          <w:numId w:val="1"/>
        </w:numPr>
        <w:spacing w:lineRule="auto" w:line="276"/>
        <w:jc w:val="both"/>
        <w:rPr>
          <w:sz w:val="24"/>
          <w:szCs w:val="24"/>
        </w:rPr>
      </w:pPr>
      <w:r>
        <w:rPr>
          <w:sz w:val="24"/>
          <w:szCs w:val="24"/>
        </w:rPr>
        <w:t>Πανελλήνιος Σύνδεσμος Συνταξιούχων και Κατωτέρων Πληρωμάτων (ΠΣΣ – ΝΑΤ)</w:t>
      </w:r>
    </w:p>
    <w:p>
      <w:pPr>
        <w:pStyle w:val="ListParagraph"/>
        <w:numPr>
          <w:ilvl w:val="0"/>
          <w:numId w:val="1"/>
        </w:numPr>
        <w:spacing w:lineRule="auto" w:line="276"/>
        <w:jc w:val="both"/>
        <w:rPr>
          <w:sz w:val="24"/>
          <w:szCs w:val="24"/>
        </w:rPr>
      </w:pPr>
      <w:r>
        <w:rPr>
          <w:sz w:val="24"/>
          <w:szCs w:val="24"/>
        </w:rPr>
        <w:t>Πανελλήνιος Σύλλογος Συνταξιούχων Επικουρικής Ασφάλισης (Τ.Α.Ν.Π.Υ)</w:t>
      </w:r>
    </w:p>
    <w:p>
      <w:pPr>
        <w:pStyle w:val="Normal"/>
        <w:spacing w:lineRule="auto" w:line="276"/>
        <w:ind w:hanging="0"/>
        <w:jc w:val="both"/>
        <w:rPr>
          <w:b/>
          <w:bCs/>
        </w:rPr>
      </w:pPr>
      <w:r>
        <w:rPr>
          <w:sz w:val="24"/>
          <w:szCs w:val="24"/>
        </w:rPr>
      </w:r>
    </w:p>
    <w:p>
      <w:pPr>
        <w:pStyle w:val="Normal"/>
        <w:spacing w:lineRule="auto" w:line="276"/>
        <w:jc w:val="both"/>
        <w:rPr>
          <w:sz w:val="24"/>
          <w:szCs w:val="24"/>
        </w:rPr>
      </w:pPr>
      <w:r>
        <w:rPr>
          <w:sz w:val="24"/>
          <w:szCs w:val="24"/>
        </w:rPr>
      </w:r>
    </w:p>
    <w:p>
      <w:pPr>
        <w:pStyle w:val="Normal"/>
        <w:spacing w:lineRule="auto" w:line="276" w:before="0" w:after="160"/>
        <w:jc w:val="both"/>
        <w:rPr>
          <w:sz w:val="24"/>
          <w:szCs w:val="24"/>
        </w:rPr>
      </w:pPr>
      <w:r>
        <w:rPr>
          <w:sz w:val="24"/>
          <w:szCs w:val="24"/>
        </w:rPr>
      </w:r>
    </w:p>
    <w:sectPr>
      <w:type w:val="nextPage"/>
      <w:pgSz w:w="11906" w:h="16838"/>
      <w:pgMar w:left="720" w:right="720" w:gutter="0" w:header="0" w:top="720" w:footer="0" w:bottom="72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85"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8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he-IL"/>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kern w:val="2"/>
        <w:sz w:val="22"/>
        <w:szCs w:val="22"/>
        <w:lang w:val="el-GR" w:eastAsia="en-US" w:bidi="he-IL"/>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2"/>
      <w:sz w:val="22"/>
      <w:szCs w:val="22"/>
      <w:lang w:val="el-GR" w:eastAsia="en-US" w:bidi="he-IL"/>
      <w14:ligatures w14:val="standardContextual"/>
    </w:rPr>
  </w:style>
  <w:style w:type="character" w:styleId="DefaultParagraphFont" w:default="1">
    <w:name w:val="Default Paragraph Font"/>
    <w:uiPriority w:val="1"/>
    <w:semiHidden/>
    <w:unhideWhenUsed/>
    <w:qFormat/>
    <w:rPr/>
  </w:style>
  <w:style w:type="paragraph" w:styleId="Style14">
    <w:name w:val="Επικεφαλίδα"/>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Ευρετήριο"/>
    <w:basedOn w:val="Normal"/>
    <w:qFormat/>
    <w:pPr>
      <w:suppressLineNumbers/>
    </w:pPr>
    <w:rPr>
      <w:rFonts w:cs="Arial"/>
    </w:rPr>
  </w:style>
  <w:style w:type="paragraph" w:styleId="ListParagraph">
    <w:name w:val="List Paragraph"/>
    <w:basedOn w:val="Normal"/>
    <w:uiPriority w:val="34"/>
    <w:qFormat/>
    <w:rsid w:val="00e42d4f"/>
    <w:pPr>
      <w:spacing w:before="0" w:after="16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Application>LibreOffice/7.5.3.2$Windows_X86_64 LibreOffice_project/9f56dff12ba03b9acd7730a5a481eea045e468f3</Application>
  <AppVersion>15.0000</AppVersion>
  <Pages>2</Pages>
  <Words>478</Words>
  <Characters>3139</Characters>
  <CharactersWithSpaces>3540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2024-01-26T09:48:00Z</dcterms:created>
  <dc:creator>Pagona PENEN</dc:creator>
  <dc:description/>
  <dc:language>el-GR</dc:language>
  <cp:lastModifiedBy/>
  <cp:lastPrinted>2024-01-26T11:51:00Z</cp:lastPrinted>
  <dcterms:modified xsi:type="dcterms:W3CDTF">2024-01-26T18:41:22Z</dcterms:modified>
  <cp:revision>59</cp:revision>
  <dc:subject/>
  <dc:title/>
</cp:coreProperties>
</file>

<file path=docProps/custom.xml><?xml version="1.0" encoding="utf-8"?>
<Properties xmlns="http://schemas.openxmlformats.org/officeDocument/2006/custom-properties" xmlns:vt="http://schemas.openxmlformats.org/officeDocument/2006/docPropsVTypes"/>
</file>